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0" w:type="dxa"/>
        <w:tblInd w:w="-72" w:type="dxa"/>
        <w:tblBorders>
          <w:bottom w:val="single" w:sz="18" w:space="0" w:color="auto"/>
        </w:tblBorders>
        <w:tblLayout w:type="fixed"/>
        <w:tblCellMar>
          <w:left w:w="70" w:type="dxa"/>
          <w:right w:w="70" w:type="dxa"/>
        </w:tblCellMar>
        <w:tblLook w:val="00A0" w:firstRow="1" w:lastRow="0" w:firstColumn="1" w:lastColumn="0" w:noHBand="0" w:noVBand="0"/>
      </w:tblPr>
      <w:tblGrid>
        <w:gridCol w:w="4677"/>
        <w:gridCol w:w="1134"/>
        <w:gridCol w:w="3969"/>
      </w:tblGrid>
      <w:tr w:rsidR="00F92BA5" w:rsidRPr="00800143" w:rsidTr="003D58FB">
        <w:trPr>
          <w:trHeight w:val="1981"/>
        </w:trPr>
        <w:tc>
          <w:tcPr>
            <w:tcW w:w="4678" w:type="dxa"/>
            <w:tcBorders>
              <w:top w:val="nil"/>
              <w:left w:val="nil"/>
              <w:bottom w:val="single" w:sz="18" w:space="0" w:color="auto"/>
              <w:right w:val="nil"/>
            </w:tcBorders>
          </w:tcPr>
          <w:p w:rsidR="00F92BA5" w:rsidRPr="00800143" w:rsidRDefault="00F92BA5" w:rsidP="003D58FB">
            <w:pPr>
              <w:spacing w:line="276" w:lineRule="auto"/>
              <w:rPr>
                <w:b/>
                <w:lang w:eastAsia="en-US"/>
              </w:rPr>
            </w:pPr>
          </w:p>
          <w:p w:rsidR="00F92BA5" w:rsidRPr="00800143" w:rsidRDefault="00F92BA5" w:rsidP="003D58FB">
            <w:pPr>
              <w:spacing w:line="276" w:lineRule="auto"/>
              <w:jc w:val="center"/>
              <w:rPr>
                <w:b/>
                <w:lang w:eastAsia="en-US"/>
              </w:rPr>
            </w:pPr>
            <w:r w:rsidRPr="00800143">
              <w:rPr>
                <w:b/>
                <w:lang w:eastAsia="en-US"/>
              </w:rPr>
              <w:t>ИСПОЛНИТЕЛЬНЫЙ КОМИТЕТ</w:t>
            </w:r>
          </w:p>
          <w:p w:rsidR="00F92BA5" w:rsidRPr="00800143" w:rsidRDefault="00F92BA5" w:rsidP="003D58FB">
            <w:pPr>
              <w:spacing w:line="276" w:lineRule="auto"/>
              <w:jc w:val="center"/>
              <w:rPr>
                <w:b/>
                <w:lang w:eastAsia="en-US"/>
              </w:rPr>
            </w:pPr>
            <w:r w:rsidRPr="00800143">
              <w:rPr>
                <w:b/>
                <w:lang w:eastAsia="en-US"/>
              </w:rPr>
              <w:t xml:space="preserve"> БАГАЕВСКОГО    СЕЛЬСКОГО ПОСЕЛЕНИЯ КАЙБИЦКОГО МУНИЦИПАЛЬНОГО РАЙОНА</w:t>
            </w:r>
          </w:p>
          <w:p w:rsidR="00F92BA5" w:rsidRPr="00800143" w:rsidRDefault="00F92BA5" w:rsidP="003D58FB">
            <w:pPr>
              <w:spacing w:line="276" w:lineRule="auto"/>
              <w:jc w:val="center"/>
              <w:rPr>
                <w:b/>
                <w:lang w:eastAsia="en-US"/>
              </w:rPr>
            </w:pPr>
            <w:r w:rsidRPr="00800143">
              <w:rPr>
                <w:b/>
                <w:lang w:eastAsia="en-US"/>
              </w:rPr>
              <w:t>РЕСПУБЛИКИ ТАТАРСТАН</w:t>
            </w:r>
          </w:p>
          <w:p w:rsidR="00F92BA5" w:rsidRPr="00800143" w:rsidRDefault="00F92BA5" w:rsidP="003D58FB">
            <w:pPr>
              <w:spacing w:line="276" w:lineRule="auto"/>
              <w:jc w:val="center"/>
              <w:rPr>
                <w:lang w:eastAsia="en-US"/>
              </w:rPr>
            </w:pPr>
          </w:p>
        </w:tc>
        <w:tc>
          <w:tcPr>
            <w:tcW w:w="1134" w:type="dxa"/>
            <w:tcBorders>
              <w:top w:val="nil"/>
              <w:left w:val="nil"/>
              <w:bottom w:val="single" w:sz="18" w:space="0" w:color="auto"/>
              <w:right w:val="nil"/>
            </w:tcBorders>
          </w:tcPr>
          <w:p w:rsidR="00F92BA5" w:rsidRPr="00800143" w:rsidRDefault="00F92BA5" w:rsidP="003D58FB">
            <w:pPr>
              <w:spacing w:line="276" w:lineRule="auto"/>
              <w:rPr>
                <w:rFonts w:ascii="Calibri" w:hAnsi="Calibri"/>
                <w:lang w:eastAsia="en-US"/>
              </w:rPr>
            </w:pPr>
          </w:p>
        </w:tc>
        <w:tc>
          <w:tcPr>
            <w:tcW w:w="3969" w:type="dxa"/>
            <w:tcBorders>
              <w:top w:val="nil"/>
              <w:left w:val="nil"/>
              <w:bottom w:val="single" w:sz="18" w:space="0" w:color="auto"/>
              <w:right w:val="nil"/>
            </w:tcBorders>
          </w:tcPr>
          <w:p w:rsidR="00F92BA5" w:rsidRPr="00800143" w:rsidRDefault="00F92BA5" w:rsidP="003D58FB">
            <w:pPr>
              <w:spacing w:line="276" w:lineRule="auto"/>
              <w:rPr>
                <w:b/>
                <w:lang w:eastAsia="en-US"/>
              </w:rPr>
            </w:pPr>
          </w:p>
          <w:p w:rsidR="00F92BA5" w:rsidRPr="00800143" w:rsidRDefault="00F92BA5" w:rsidP="003D58FB">
            <w:pPr>
              <w:spacing w:line="276" w:lineRule="auto"/>
              <w:rPr>
                <w:b/>
                <w:lang w:eastAsia="en-US"/>
              </w:rPr>
            </w:pPr>
            <w:proofErr w:type="gramStart"/>
            <w:r w:rsidRPr="00800143">
              <w:rPr>
                <w:b/>
                <w:lang w:eastAsia="en-US"/>
              </w:rPr>
              <w:t xml:space="preserve">ТАТАРСТАН </w:t>
            </w:r>
            <w:r w:rsidRPr="00800143">
              <w:rPr>
                <w:b/>
                <w:lang w:val="tt-RU" w:eastAsia="en-US"/>
              </w:rPr>
              <w:t xml:space="preserve"> Р</w:t>
            </w:r>
            <w:r w:rsidRPr="00800143">
              <w:rPr>
                <w:b/>
                <w:lang w:eastAsia="en-US"/>
              </w:rPr>
              <w:t>ЕСПУБЛИКАСЫ</w:t>
            </w:r>
            <w:proofErr w:type="gramEnd"/>
          </w:p>
          <w:p w:rsidR="00F92BA5" w:rsidRPr="00800143" w:rsidRDefault="00F92BA5" w:rsidP="003D58FB">
            <w:pPr>
              <w:spacing w:line="276" w:lineRule="auto"/>
              <w:jc w:val="center"/>
              <w:rPr>
                <w:b/>
                <w:lang w:val="tt-RU" w:eastAsia="en-US"/>
              </w:rPr>
            </w:pPr>
            <w:r w:rsidRPr="00800143">
              <w:rPr>
                <w:b/>
                <w:lang w:eastAsia="en-US"/>
              </w:rPr>
              <w:t>КАЙБЫЧ</w:t>
            </w:r>
            <w:r w:rsidRPr="00800143">
              <w:rPr>
                <w:b/>
                <w:lang w:val="tt-RU" w:eastAsia="en-US"/>
              </w:rPr>
              <w:t xml:space="preserve">        </w:t>
            </w:r>
            <w:r w:rsidRPr="00800143">
              <w:rPr>
                <w:b/>
                <w:lang w:eastAsia="en-US"/>
              </w:rPr>
              <w:t>МУНИЦИПАЛЬ РАЙОНЫ</w:t>
            </w:r>
            <w:r w:rsidRPr="00800143">
              <w:rPr>
                <w:b/>
                <w:lang w:val="tt-RU" w:eastAsia="en-US"/>
              </w:rPr>
              <w:t xml:space="preserve"> БАГАЙ</w:t>
            </w:r>
            <w:r w:rsidRPr="00800143">
              <w:rPr>
                <w:b/>
                <w:lang w:eastAsia="en-US"/>
              </w:rPr>
              <w:t xml:space="preserve"> АВЫЛ </w:t>
            </w:r>
            <w:r w:rsidRPr="00800143">
              <w:rPr>
                <w:b/>
                <w:lang w:val="tt-RU" w:eastAsia="en-US"/>
              </w:rPr>
              <w:t>Җ</w:t>
            </w:r>
            <w:r w:rsidRPr="00800143">
              <w:rPr>
                <w:b/>
                <w:lang w:eastAsia="en-US"/>
              </w:rPr>
              <w:t>ИРЛЕГЕ БАШКАРМА КОМИТЕТЫ</w:t>
            </w:r>
          </w:p>
          <w:p w:rsidR="00F92BA5" w:rsidRPr="00800143" w:rsidRDefault="00F92BA5" w:rsidP="003D58FB">
            <w:pPr>
              <w:spacing w:line="276" w:lineRule="auto"/>
              <w:jc w:val="center"/>
              <w:rPr>
                <w:b/>
                <w:lang w:val="tt-RU" w:eastAsia="en-US"/>
              </w:rPr>
            </w:pPr>
          </w:p>
        </w:tc>
      </w:tr>
    </w:tbl>
    <w:p w:rsidR="00F92BA5" w:rsidRPr="00800143" w:rsidRDefault="00F92BA5" w:rsidP="00F92BA5">
      <w:pPr>
        <w:rPr>
          <w:b/>
          <w:sz w:val="28"/>
          <w:szCs w:val="28"/>
        </w:rPr>
      </w:pPr>
    </w:p>
    <w:p w:rsidR="00F92BA5" w:rsidRPr="00800143" w:rsidRDefault="00F92BA5" w:rsidP="00F92BA5">
      <w:pPr>
        <w:jc w:val="center"/>
        <w:rPr>
          <w:b/>
          <w:sz w:val="28"/>
          <w:szCs w:val="28"/>
          <w:lang w:val="tt-RU"/>
        </w:rPr>
      </w:pPr>
      <w:bookmarkStart w:id="0" w:name="_GoBack"/>
      <w:r w:rsidRPr="00800143">
        <w:rPr>
          <w:b/>
          <w:sz w:val="28"/>
          <w:szCs w:val="28"/>
          <w:lang w:val="tt-RU"/>
        </w:rPr>
        <w:t>ПОСТАНОВЛЕНИЕ                                                       КАРАР</w:t>
      </w:r>
    </w:p>
    <w:p w:rsidR="00F92BA5" w:rsidRPr="00800143" w:rsidRDefault="00F92BA5" w:rsidP="00F92BA5">
      <w:pPr>
        <w:tabs>
          <w:tab w:val="left" w:pos="7675"/>
        </w:tabs>
        <w:autoSpaceDE w:val="0"/>
        <w:autoSpaceDN w:val="0"/>
        <w:adjustRightInd w:val="0"/>
        <w:outlineLvl w:val="0"/>
        <w:rPr>
          <w:b/>
          <w:sz w:val="28"/>
          <w:szCs w:val="28"/>
          <w:lang w:val="tt-RU"/>
        </w:rPr>
      </w:pPr>
    </w:p>
    <w:p w:rsidR="00F92BA5" w:rsidRPr="00800143" w:rsidRDefault="00F92BA5" w:rsidP="00F92BA5">
      <w:pPr>
        <w:tabs>
          <w:tab w:val="left" w:pos="7675"/>
        </w:tabs>
        <w:autoSpaceDE w:val="0"/>
        <w:autoSpaceDN w:val="0"/>
        <w:adjustRightInd w:val="0"/>
        <w:outlineLvl w:val="0"/>
        <w:rPr>
          <w:bCs/>
          <w:sz w:val="28"/>
          <w:szCs w:val="28"/>
        </w:rPr>
      </w:pPr>
      <w:r w:rsidRPr="00800143">
        <w:rPr>
          <w:b/>
          <w:sz w:val="28"/>
          <w:szCs w:val="28"/>
          <w:lang w:val="tt-RU"/>
        </w:rPr>
        <w:t xml:space="preserve">                  </w:t>
      </w:r>
      <w:r w:rsidRPr="00800143">
        <w:rPr>
          <w:bCs/>
          <w:sz w:val="28"/>
          <w:szCs w:val="28"/>
        </w:rPr>
        <w:t>2019</w:t>
      </w:r>
      <w:r>
        <w:rPr>
          <w:bCs/>
          <w:sz w:val="28"/>
          <w:szCs w:val="28"/>
        </w:rPr>
        <w:t xml:space="preserve"> ел 2</w:t>
      </w:r>
      <w:r w:rsidR="00C055FF">
        <w:rPr>
          <w:bCs/>
          <w:sz w:val="28"/>
          <w:szCs w:val="28"/>
        </w:rPr>
        <w:t>6</w:t>
      </w:r>
      <w:r w:rsidR="00DD47D9">
        <w:rPr>
          <w:bCs/>
          <w:sz w:val="28"/>
          <w:szCs w:val="28"/>
        </w:rPr>
        <w:t xml:space="preserve">нче </w:t>
      </w:r>
      <w:r w:rsidR="00C055FF">
        <w:rPr>
          <w:bCs/>
          <w:sz w:val="28"/>
          <w:szCs w:val="28"/>
        </w:rPr>
        <w:t>апрель</w:t>
      </w:r>
      <w:r w:rsidR="007F3917">
        <w:rPr>
          <w:bCs/>
          <w:sz w:val="28"/>
          <w:szCs w:val="28"/>
        </w:rPr>
        <w:t xml:space="preserve"> </w:t>
      </w:r>
      <w:r w:rsidRPr="00800143">
        <w:rPr>
          <w:bCs/>
          <w:sz w:val="28"/>
          <w:szCs w:val="28"/>
        </w:rPr>
        <w:t xml:space="preserve">                                                               №   </w:t>
      </w:r>
      <w:r w:rsidR="00C055FF">
        <w:rPr>
          <w:bCs/>
          <w:sz w:val="28"/>
          <w:szCs w:val="28"/>
        </w:rPr>
        <w:t>4</w:t>
      </w:r>
    </w:p>
    <w:p w:rsidR="00C055FF" w:rsidRDefault="00F92BA5" w:rsidP="00F92BA5">
      <w:pPr>
        <w:tabs>
          <w:tab w:val="left" w:pos="7675"/>
        </w:tabs>
        <w:autoSpaceDE w:val="0"/>
        <w:autoSpaceDN w:val="0"/>
        <w:adjustRightInd w:val="0"/>
        <w:outlineLvl w:val="0"/>
        <w:rPr>
          <w:bCs/>
          <w:sz w:val="28"/>
          <w:szCs w:val="28"/>
        </w:rPr>
      </w:pPr>
      <w:r w:rsidRPr="00800143">
        <w:rPr>
          <w:bCs/>
          <w:sz w:val="28"/>
          <w:szCs w:val="28"/>
        </w:rPr>
        <w:t xml:space="preserve">                                                            </w:t>
      </w:r>
    </w:p>
    <w:p w:rsidR="00C055FF" w:rsidRDefault="00C055FF" w:rsidP="00F92BA5">
      <w:pPr>
        <w:tabs>
          <w:tab w:val="left" w:pos="7675"/>
        </w:tabs>
        <w:autoSpaceDE w:val="0"/>
        <w:autoSpaceDN w:val="0"/>
        <w:adjustRightInd w:val="0"/>
        <w:outlineLvl w:val="0"/>
        <w:rPr>
          <w:bCs/>
          <w:sz w:val="28"/>
          <w:szCs w:val="28"/>
          <w:lang w:val="tt-RU"/>
        </w:rPr>
      </w:pPr>
      <w:r>
        <w:rPr>
          <w:bCs/>
          <w:sz w:val="28"/>
          <w:szCs w:val="28"/>
        </w:rPr>
        <w:t xml:space="preserve">                                                                   </w:t>
      </w:r>
      <w:r w:rsidR="00F92BA5" w:rsidRPr="00800143">
        <w:rPr>
          <w:bCs/>
          <w:sz w:val="28"/>
          <w:szCs w:val="28"/>
          <w:lang w:val="tt-RU"/>
        </w:rPr>
        <w:t>Б</w:t>
      </w:r>
      <w:r w:rsidR="00F92BA5">
        <w:rPr>
          <w:bCs/>
          <w:sz w:val="28"/>
          <w:szCs w:val="28"/>
          <w:lang w:val="tt-RU"/>
        </w:rPr>
        <w:t>агай авылы</w:t>
      </w:r>
      <w:r w:rsidR="00F92BA5" w:rsidRPr="00800143">
        <w:rPr>
          <w:bCs/>
          <w:sz w:val="28"/>
          <w:szCs w:val="28"/>
          <w:lang w:val="tt-RU"/>
        </w:rPr>
        <w:t xml:space="preserve">       </w:t>
      </w:r>
    </w:p>
    <w:p w:rsidR="00C055FF" w:rsidRDefault="00F92BA5" w:rsidP="00F92BA5">
      <w:pPr>
        <w:tabs>
          <w:tab w:val="left" w:pos="7675"/>
        </w:tabs>
        <w:autoSpaceDE w:val="0"/>
        <w:autoSpaceDN w:val="0"/>
        <w:adjustRightInd w:val="0"/>
        <w:outlineLvl w:val="0"/>
        <w:rPr>
          <w:bCs/>
          <w:sz w:val="28"/>
          <w:szCs w:val="28"/>
          <w:lang w:val="tt-RU"/>
        </w:rPr>
      </w:pPr>
      <w:r w:rsidRPr="00800143">
        <w:rPr>
          <w:bCs/>
          <w:sz w:val="28"/>
          <w:szCs w:val="28"/>
          <w:lang w:val="tt-RU"/>
        </w:rPr>
        <w:t xml:space="preserve">    </w:t>
      </w:r>
      <w:r w:rsidR="00C055FF" w:rsidRPr="00C055FF">
        <w:rPr>
          <w:bCs/>
          <w:sz w:val="28"/>
          <w:szCs w:val="28"/>
          <w:lang w:val="tt-RU"/>
        </w:rPr>
        <w:t xml:space="preserve">Татарстан Республикасы </w:t>
      </w:r>
    </w:p>
    <w:p w:rsidR="00C055FF" w:rsidRDefault="00C055FF" w:rsidP="00F92BA5">
      <w:pPr>
        <w:tabs>
          <w:tab w:val="left" w:pos="7675"/>
        </w:tabs>
        <w:autoSpaceDE w:val="0"/>
        <w:autoSpaceDN w:val="0"/>
        <w:adjustRightInd w:val="0"/>
        <w:outlineLvl w:val="0"/>
        <w:rPr>
          <w:bCs/>
          <w:sz w:val="28"/>
          <w:szCs w:val="28"/>
          <w:lang w:val="tt-RU"/>
        </w:rPr>
      </w:pPr>
      <w:r w:rsidRPr="00C055FF">
        <w:rPr>
          <w:bCs/>
          <w:sz w:val="28"/>
          <w:szCs w:val="28"/>
          <w:lang w:val="tt-RU"/>
        </w:rPr>
        <w:t xml:space="preserve">Кайбыч муниципаль районы </w:t>
      </w:r>
    </w:p>
    <w:p w:rsidR="00C055FF" w:rsidRDefault="00C055FF" w:rsidP="00F92BA5">
      <w:pPr>
        <w:tabs>
          <w:tab w:val="left" w:pos="7675"/>
        </w:tabs>
        <w:autoSpaceDE w:val="0"/>
        <w:autoSpaceDN w:val="0"/>
        <w:adjustRightInd w:val="0"/>
        <w:outlineLvl w:val="0"/>
        <w:rPr>
          <w:bCs/>
          <w:sz w:val="28"/>
          <w:szCs w:val="28"/>
          <w:lang w:val="tt-RU"/>
        </w:rPr>
      </w:pPr>
      <w:r w:rsidRPr="00C055FF">
        <w:rPr>
          <w:bCs/>
          <w:sz w:val="28"/>
          <w:szCs w:val="28"/>
          <w:lang w:val="tt-RU"/>
        </w:rPr>
        <w:t>Багай авыл җирлеге Башкарма комитетының</w:t>
      </w:r>
    </w:p>
    <w:p w:rsidR="00C055FF" w:rsidRDefault="00C055FF" w:rsidP="00F92BA5">
      <w:pPr>
        <w:tabs>
          <w:tab w:val="left" w:pos="7675"/>
        </w:tabs>
        <w:autoSpaceDE w:val="0"/>
        <w:autoSpaceDN w:val="0"/>
        <w:adjustRightInd w:val="0"/>
        <w:outlineLvl w:val="0"/>
        <w:rPr>
          <w:bCs/>
          <w:sz w:val="28"/>
          <w:szCs w:val="28"/>
          <w:lang w:val="tt-RU"/>
        </w:rPr>
      </w:pPr>
      <w:r w:rsidRPr="00C055FF">
        <w:rPr>
          <w:bCs/>
          <w:sz w:val="28"/>
          <w:szCs w:val="28"/>
          <w:lang w:val="tt-RU"/>
        </w:rPr>
        <w:t xml:space="preserve"> баш бухгалтерына (муниципаль хезмәткәрләр</w:t>
      </w:r>
    </w:p>
    <w:p w:rsidR="00C055FF" w:rsidRDefault="00C055FF" w:rsidP="00F92BA5">
      <w:pPr>
        <w:tabs>
          <w:tab w:val="left" w:pos="7675"/>
        </w:tabs>
        <w:autoSpaceDE w:val="0"/>
        <w:autoSpaceDN w:val="0"/>
        <w:adjustRightInd w:val="0"/>
        <w:outlineLvl w:val="0"/>
        <w:rPr>
          <w:bCs/>
          <w:sz w:val="28"/>
          <w:szCs w:val="28"/>
          <w:lang w:val="tt-RU"/>
        </w:rPr>
      </w:pPr>
      <w:r w:rsidRPr="00C055FF">
        <w:rPr>
          <w:bCs/>
          <w:sz w:val="28"/>
          <w:szCs w:val="28"/>
          <w:lang w:val="tt-RU"/>
        </w:rPr>
        <w:t xml:space="preserve"> вазифаларына кертелгән вазыйфалардан тыш) </w:t>
      </w:r>
    </w:p>
    <w:p w:rsidR="00C055FF" w:rsidRDefault="00C055FF" w:rsidP="00F92BA5">
      <w:pPr>
        <w:tabs>
          <w:tab w:val="left" w:pos="7675"/>
        </w:tabs>
        <w:autoSpaceDE w:val="0"/>
        <w:autoSpaceDN w:val="0"/>
        <w:adjustRightInd w:val="0"/>
        <w:outlineLvl w:val="0"/>
        <w:rPr>
          <w:bCs/>
          <w:sz w:val="28"/>
          <w:szCs w:val="28"/>
          <w:lang w:val="tt-RU"/>
        </w:rPr>
      </w:pPr>
      <w:r w:rsidRPr="00C055FF">
        <w:rPr>
          <w:bCs/>
          <w:sz w:val="28"/>
          <w:szCs w:val="28"/>
          <w:lang w:val="tt-RU"/>
        </w:rPr>
        <w:t>хезмәт хакын оештыру һәм түләү шартлары турында)</w:t>
      </w:r>
      <w:r w:rsidR="00F92BA5" w:rsidRPr="00800143">
        <w:rPr>
          <w:bCs/>
          <w:sz w:val="28"/>
          <w:szCs w:val="28"/>
          <w:lang w:val="tt-RU"/>
        </w:rPr>
        <w:t xml:space="preserve">   </w:t>
      </w:r>
    </w:p>
    <w:bookmarkEnd w:id="0"/>
    <w:p w:rsidR="00C055FF" w:rsidRDefault="00F92BA5" w:rsidP="00F92BA5">
      <w:pPr>
        <w:tabs>
          <w:tab w:val="left" w:pos="7675"/>
        </w:tabs>
        <w:autoSpaceDE w:val="0"/>
        <w:autoSpaceDN w:val="0"/>
        <w:adjustRightInd w:val="0"/>
        <w:outlineLvl w:val="0"/>
        <w:rPr>
          <w:bCs/>
          <w:sz w:val="28"/>
          <w:szCs w:val="28"/>
          <w:lang w:val="tt-RU"/>
        </w:rPr>
      </w:pPr>
      <w:r w:rsidRPr="00800143">
        <w:rPr>
          <w:bCs/>
          <w:sz w:val="28"/>
          <w:szCs w:val="28"/>
          <w:lang w:val="tt-RU"/>
        </w:rPr>
        <w:t xml:space="preserve">  </w:t>
      </w:r>
    </w:p>
    <w:p w:rsidR="00C055FF" w:rsidRDefault="00F92BA5" w:rsidP="00F92BA5">
      <w:pPr>
        <w:tabs>
          <w:tab w:val="left" w:pos="7675"/>
        </w:tabs>
        <w:autoSpaceDE w:val="0"/>
        <w:autoSpaceDN w:val="0"/>
        <w:adjustRightInd w:val="0"/>
        <w:outlineLvl w:val="0"/>
        <w:rPr>
          <w:bCs/>
          <w:sz w:val="28"/>
          <w:szCs w:val="28"/>
          <w:lang w:val="tt-RU"/>
        </w:rPr>
      </w:pPr>
      <w:r w:rsidRPr="00800143">
        <w:rPr>
          <w:bCs/>
          <w:sz w:val="28"/>
          <w:szCs w:val="28"/>
          <w:lang w:val="tt-RU"/>
        </w:rPr>
        <w:t xml:space="preserve">    </w:t>
      </w:r>
      <w:r w:rsidR="00C055FF" w:rsidRPr="00C055FF">
        <w:rPr>
          <w:bCs/>
          <w:sz w:val="28"/>
          <w:szCs w:val="28"/>
          <w:lang w:val="tt-RU"/>
        </w:rPr>
        <w:t>Татарстан Республикасы Кайбыч муниципаль районы Багай авыл җирлеге башкарма комитеты КАРАР БИРӘ:</w:t>
      </w:r>
      <w:r w:rsidRPr="00800143">
        <w:rPr>
          <w:bCs/>
          <w:sz w:val="28"/>
          <w:szCs w:val="28"/>
          <w:lang w:val="tt-RU"/>
        </w:rPr>
        <w:t xml:space="preserve">   </w:t>
      </w:r>
    </w:p>
    <w:p w:rsidR="00C055FF" w:rsidRDefault="00F92BA5" w:rsidP="00F92BA5">
      <w:pPr>
        <w:tabs>
          <w:tab w:val="left" w:pos="7675"/>
        </w:tabs>
        <w:autoSpaceDE w:val="0"/>
        <w:autoSpaceDN w:val="0"/>
        <w:adjustRightInd w:val="0"/>
        <w:outlineLvl w:val="0"/>
        <w:rPr>
          <w:bCs/>
          <w:sz w:val="28"/>
          <w:szCs w:val="28"/>
          <w:lang w:val="tt-RU"/>
        </w:rPr>
      </w:pPr>
      <w:r w:rsidRPr="00800143">
        <w:rPr>
          <w:bCs/>
          <w:sz w:val="28"/>
          <w:szCs w:val="28"/>
          <w:lang w:val="tt-RU"/>
        </w:rPr>
        <w:t xml:space="preserve">   </w:t>
      </w:r>
      <w:r w:rsidR="00C055FF" w:rsidRPr="00C055FF">
        <w:rPr>
          <w:bCs/>
          <w:sz w:val="28"/>
          <w:szCs w:val="28"/>
          <w:lang w:val="tt-RU"/>
        </w:rPr>
        <w:t>1.Татарстан Республикасы Министрлар Кабинетының " Татарстан Республикасы Кайбыч муниципаль районы Багай авыл җирлеге башкарма комитеты баш бухгалтерының хезмәт өчен түләү оештыру һәм шартлары турындагы нигезләмәне (1 нче кушымта) расларга.</w:t>
      </w:r>
    </w:p>
    <w:p w:rsidR="00F92BA5" w:rsidRPr="00C055FF" w:rsidRDefault="00F92BA5" w:rsidP="00F92BA5">
      <w:pPr>
        <w:tabs>
          <w:tab w:val="left" w:pos="7675"/>
        </w:tabs>
        <w:autoSpaceDE w:val="0"/>
        <w:autoSpaceDN w:val="0"/>
        <w:adjustRightInd w:val="0"/>
        <w:outlineLvl w:val="0"/>
        <w:rPr>
          <w:bCs/>
          <w:sz w:val="28"/>
          <w:szCs w:val="28"/>
          <w:lang w:val="tt-RU"/>
        </w:rPr>
      </w:pPr>
      <w:r w:rsidRPr="00800143">
        <w:rPr>
          <w:bCs/>
          <w:sz w:val="28"/>
          <w:szCs w:val="28"/>
          <w:lang w:val="tt-RU"/>
        </w:rPr>
        <w:t xml:space="preserve"> </w:t>
      </w:r>
      <w:r w:rsidR="00C055FF" w:rsidRPr="00C055FF">
        <w:rPr>
          <w:bCs/>
          <w:sz w:val="28"/>
          <w:szCs w:val="28"/>
          <w:lang w:val="tt-RU"/>
        </w:rPr>
        <w:t>2.Әлеге карар нигезендә билгеләнә торган хезмәткәрнең хезмәт хакы күләме хезмәткәрнең вазыйфаи бурычлары күләмен һәм шул ук квалификация эшләрен башкарганда 2019 елның 31 мартына түләнә торган хезмәт хакы күләменнән ким була алмый.</w:t>
      </w:r>
      <w:r w:rsidRPr="00800143">
        <w:rPr>
          <w:bCs/>
          <w:sz w:val="28"/>
          <w:szCs w:val="28"/>
          <w:lang w:val="tt-RU"/>
        </w:rPr>
        <w:t xml:space="preserve">     </w:t>
      </w:r>
    </w:p>
    <w:p w:rsidR="00C055FF" w:rsidRDefault="00C055FF" w:rsidP="00296FE4">
      <w:pPr>
        <w:rPr>
          <w:sz w:val="28"/>
          <w:szCs w:val="28"/>
          <w:lang w:val="tt-RU"/>
        </w:rPr>
      </w:pPr>
      <w:r w:rsidRPr="00C055FF">
        <w:rPr>
          <w:sz w:val="28"/>
          <w:szCs w:val="28"/>
          <w:lang w:val="tt-RU"/>
        </w:rPr>
        <w:t>3.</w:t>
      </w:r>
      <w:r w:rsidRPr="00C055FF">
        <w:rPr>
          <w:sz w:val="28"/>
          <w:szCs w:val="28"/>
          <w:lang w:val="tt-RU"/>
        </w:rPr>
        <w:tab/>
        <w:t>Әлеге карар 2019 елның 1 апреленнән барлыкка килгән хокук мөнәсәбәтләренә кагыла.</w:t>
      </w:r>
    </w:p>
    <w:p w:rsidR="00296FE4" w:rsidRPr="00C055FF" w:rsidRDefault="00C055FF" w:rsidP="00296FE4">
      <w:pPr>
        <w:rPr>
          <w:sz w:val="28"/>
          <w:szCs w:val="28"/>
          <w:lang w:val="tt-RU"/>
        </w:rPr>
      </w:pPr>
      <w:r>
        <w:rPr>
          <w:sz w:val="28"/>
          <w:szCs w:val="28"/>
          <w:lang w:val="tt-RU"/>
        </w:rPr>
        <w:t>4</w:t>
      </w:r>
      <w:r w:rsidR="00296FE4" w:rsidRPr="00C055FF">
        <w:rPr>
          <w:sz w:val="28"/>
          <w:szCs w:val="28"/>
          <w:lang w:val="tt-RU"/>
        </w:rPr>
        <w:t>.</w:t>
      </w:r>
      <w:r w:rsidR="00296FE4" w:rsidRPr="00C055FF">
        <w:rPr>
          <w:sz w:val="28"/>
          <w:szCs w:val="28"/>
          <w:lang w:val="tt-RU"/>
        </w:rPr>
        <w:tab/>
        <w:t>Әлеге карарның үтәлешен контрольдә тотуны үземдә калдырам.</w:t>
      </w:r>
    </w:p>
    <w:p w:rsidR="00296FE4" w:rsidRPr="00C055FF" w:rsidRDefault="00296FE4" w:rsidP="00CA1C77">
      <w:pPr>
        <w:rPr>
          <w:sz w:val="28"/>
          <w:szCs w:val="28"/>
          <w:lang w:val="tt-RU"/>
        </w:rPr>
      </w:pPr>
    </w:p>
    <w:p w:rsidR="00583100" w:rsidRPr="00C055FF" w:rsidRDefault="00583100" w:rsidP="00CA1C77">
      <w:pPr>
        <w:rPr>
          <w:sz w:val="28"/>
          <w:szCs w:val="28"/>
          <w:lang w:val="tt-RU"/>
        </w:rPr>
      </w:pPr>
    </w:p>
    <w:p w:rsidR="00CA1C77" w:rsidRPr="00CA1C77" w:rsidRDefault="00CA1C77" w:rsidP="00CA1C77">
      <w:pPr>
        <w:rPr>
          <w:b/>
          <w:sz w:val="28"/>
          <w:szCs w:val="28"/>
        </w:rPr>
      </w:pPr>
      <w:r w:rsidRPr="00CA1C77">
        <w:rPr>
          <w:b/>
          <w:sz w:val="28"/>
          <w:szCs w:val="28"/>
        </w:rPr>
        <w:t xml:space="preserve">Татарстан </w:t>
      </w:r>
      <w:proofErr w:type="spellStart"/>
      <w:r w:rsidRPr="00CA1C77">
        <w:rPr>
          <w:b/>
          <w:sz w:val="28"/>
          <w:szCs w:val="28"/>
        </w:rPr>
        <w:t>Республикасы</w:t>
      </w:r>
      <w:proofErr w:type="spellEnd"/>
    </w:p>
    <w:p w:rsidR="00CA1C77" w:rsidRPr="00CA1C77" w:rsidRDefault="00CA1C77" w:rsidP="00CA1C77">
      <w:pPr>
        <w:rPr>
          <w:b/>
          <w:sz w:val="28"/>
          <w:szCs w:val="28"/>
        </w:rPr>
      </w:pPr>
      <w:proofErr w:type="spellStart"/>
      <w:r w:rsidRPr="00CA1C77">
        <w:rPr>
          <w:b/>
          <w:sz w:val="28"/>
          <w:szCs w:val="28"/>
        </w:rPr>
        <w:t>Кайбыч</w:t>
      </w:r>
      <w:proofErr w:type="spellEnd"/>
      <w:r w:rsidRPr="00CA1C77">
        <w:rPr>
          <w:b/>
          <w:sz w:val="28"/>
          <w:szCs w:val="28"/>
        </w:rPr>
        <w:t xml:space="preserve"> </w:t>
      </w:r>
      <w:proofErr w:type="spellStart"/>
      <w:r w:rsidRPr="00CA1C77">
        <w:rPr>
          <w:b/>
          <w:sz w:val="28"/>
          <w:szCs w:val="28"/>
        </w:rPr>
        <w:t>муниципаль</w:t>
      </w:r>
      <w:proofErr w:type="spellEnd"/>
      <w:r w:rsidRPr="00CA1C77">
        <w:rPr>
          <w:b/>
          <w:sz w:val="28"/>
          <w:szCs w:val="28"/>
        </w:rPr>
        <w:t xml:space="preserve"> районы</w:t>
      </w:r>
    </w:p>
    <w:p w:rsidR="00CA1C77" w:rsidRPr="00CA1C77" w:rsidRDefault="00CA1C77" w:rsidP="00CA1C77">
      <w:pPr>
        <w:rPr>
          <w:b/>
          <w:sz w:val="28"/>
          <w:szCs w:val="28"/>
        </w:rPr>
      </w:pPr>
      <w:proofErr w:type="spellStart"/>
      <w:r w:rsidRPr="00CA1C77">
        <w:rPr>
          <w:b/>
          <w:sz w:val="28"/>
          <w:szCs w:val="28"/>
        </w:rPr>
        <w:t>Багай</w:t>
      </w:r>
      <w:proofErr w:type="spellEnd"/>
      <w:r w:rsidRPr="00CA1C77">
        <w:rPr>
          <w:b/>
          <w:sz w:val="28"/>
          <w:szCs w:val="28"/>
        </w:rPr>
        <w:t xml:space="preserve"> </w:t>
      </w:r>
      <w:proofErr w:type="spellStart"/>
      <w:r w:rsidRPr="00CA1C77">
        <w:rPr>
          <w:b/>
          <w:sz w:val="28"/>
          <w:szCs w:val="28"/>
        </w:rPr>
        <w:t>авыл</w:t>
      </w:r>
      <w:proofErr w:type="spellEnd"/>
      <w:r w:rsidRPr="00CA1C77">
        <w:rPr>
          <w:b/>
          <w:sz w:val="28"/>
          <w:szCs w:val="28"/>
        </w:rPr>
        <w:t xml:space="preserve"> </w:t>
      </w:r>
      <w:proofErr w:type="spellStart"/>
      <w:r w:rsidRPr="00CA1C77">
        <w:rPr>
          <w:b/>
          <w:sz w:val="28"/>
          <w:szCs w:val="28"/>
        </w:rPr>
        <w:t>җирлеге</w:t>
      </w:r>
      <w:proofErr w:type="spellEnd"/>
      <w:r w:rsidRPr="00CA1C77">
        <w:rPr>
          <w:b/>
          <w:sz w:val="28"/>
          <w:szCs w:val="28"/>
        </w:rPr>
        <w:t xml:space="preserve"> </w:t>
      </w:r>
    </w:p>
    <w:p w:rsidR="00F92BA5" w:rsidRPr="00CA1C77" w:rsidRDefault="00CA1C77" w:rsidP="00CA1C77">
      <w:pPr>
        <w:rPr>
          <w:b/>
          <w:sz w:val="28"/>
          <w:szCs w:val="28"/>
        </w:rPr>
      </w:pPr>
      <w:proofErr w:type="spellStart"/>
      <w:r w:rsidRPr="00CA1C77">
        <w:rPr>
          <w:b/>
          <w:sz w:val="28"/>
          <w:szCs w:val="28"/>
        </w:rPr>
        <w:t>Башкарма</w:t>
      </w:r>
      <w:proofErr w:type="spellEnd"/>
      <w:r w:rsidRPr="00CA1C77">
        <w:rPr>
          <w:b/>
          <w:sz w:val="28"/>
          <w:szCs w:val="28"/>
        </w:rPr>
        <w:t xml:space="preserve"> комитет </w:t>
      </w:r>
      <w:proofErr w:type="spellStart"/>
      <w:r w:rsidRPr="00CA1C77">
        <w:rPr>
          <w:b/>
          <w:sz w:val="28"/>
          <w:szCs w:val="28"/>
        </w:rPr>
        <w:t>җитәкчесе</w:t>
      </w:r>
      <w:proofErr w:type="spellEnd"/>
      <w:r w:rsidRPr="00CA1C77">
        <w:rPr>
          <w:b/>
          <w:sz w:val="28"/>
          <w:szCs w:val="28"/>
        </w:rPr>
        <w:t xml:space="preserve">                                   Р. Ф. Кузнецова</w:t>
      </w:r>
    </w:p>
    <w:sectPr w:rsidR="00F92BA5" w:rsidRPr="00CA1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64"/>
    <w:rsid w:val="00296FE4"/>
    <w:rsid w:val="003761A8"/>
    <w:rsid w:val="00583100"/>
    <w:rsid w:val="007F3917"/>
    <w:rsid w:val="00C055FF"/>
    <w:rsid w:val="00CA1C77"/>
    <w:rsid w:val="00D92B64"/>
    <w:rsid w:val="00DD47D9"/>
    <w:rsid w:val="00F16460"/>
    <w:rsid w:val="00F92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E10E"/>
  <w15:chartTrackingRefBased/>
  <w15:docId w15:val="{79AB3969-003D-4BA2-87B9-217231C9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A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247</Words>
  <Characters>1411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Багаево</dc:creator>
  <cp:keywords/>
  <dc:description/>
  <cp:lastModifiedBy>Багаево</cp:lastModifiedBy>
  <cp:revision>6</cp:revision>
  <dcterms:created xsi:type="dcterms:W3CDTF">2019-06-19T14:24:00Z</dcterms:created>
  <dcterms:modified xsi:type="dcterms:W3CDTF">2019-06-25T13:37:00Z</dcterms:modified>
</cp:coreProperties>
</file>