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1F" w:rsidRPr="008C341F" w:rsidRDefault="008C341F" w:rsidP="008C341F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r w:rsidRPr="008C341F">
        <w:rPr>
          <w:iCs/>
          <w:sz w:val="28"/>
          <w:szCs w:val="28"/>
        </w:rPr>
        <w:t xml:space="preserve">Прокуратура </w:t>
      </w:r>
      <w:proofErr w:type="spellStart"/>
      <w:r w:rsidRPr="008C341F">
        <w:rPr>
          <w:iCs/>
          <w:sz w:val="28"/>
          <w:szCs w:val="28"/>
        </w:rPr>
        <w:t>Кайбицкого</w:t>
      </w:r>
      <w:proofErr w:type="spellEnd"/>
      <w:r w:rsidRPr="008C341F">
        <w:rPr>
          <w:iCs/>
          <w:sz w:val="28"/>
          <w:szCs w:val="28"/>
        </w:rPr>
        <w:t xml:space="preserve"> района разъясняет  </w:t>
      </w:r>
    </w:p>
    <w:p w:rsidR="008C341F" w:rsidRPr="008C341F" w:rsidRDefault="008C341F" w:rsidP="008C341F">
      <w:pPr>
        <w:shd w:val="clear" w:color="auto" w:fill="FFFFFF"/>
        <w:spacing w:line="324" w:lineRule="atLeast"/>
        <w:ind w:firstLine="709"/>
        <w:jc w:val="both"/>
        <w:rPr>
          <w:sz w:val="28"/>
          <w:szCs w:val="28"/>
        </w:rPr>
      </w:pPr>
    </w:p>
    <w:p w:rsidR="008C341F" w:rsidRPr="008C341F" w:rsidRDefault="008C341F" w:rsidP="008C341F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r w:rsidRPr="008C341F">
        <w:rPr>
          <w:iCs/>
          <w:sz w:val="28"/>
          <w:szCs w:val="28"/>
        </w:rPr>
        <w:t xml:space="preserve"> </w:t>
      </w:r>
      <w:bookmarkStart w:id="0" w:name="_GoBack"/>
      <w:r w:rsidRPr="008C341F">
        <w:rPr>
          <w:iCs/>
          <w:sz w:val="28"/>
          <w:szCs w:val="28"/>
        </w:rPr>
        <w:t>Об изменении порядка лицензирования деятельности по перевозкам пассажиров и иных лиц автобусами</w:t>
      </w:r>
    </w:p>
    <w:p w:rsidR="008C341F" w:rsidRPr="008C341F" w:rsidRDefault="008C341F" w:rsidP="008C341F">
      <w:pPr>
        <w:shd w:val="clear" w:color="auto" w:fill="FFFFFF"/>
        <w:spacing w:line="324" w:lineRule="atLeast"/>
        <w:ind w:firstLine="709"/>
        <w:jc w:val="both"/>
        <w:rPr>
          <w:sz w:val="28"/>
          <w:szCs w:val="28"/>
        </w:rPr>
      </w:pPr>
      <w:r w:rsidRPr="008C341F">
        <w:rPr>
          <w:sz w:val="28"/>
          <w:szCs w:val="28"/>
        </w:rPr>
        <w:t> </w:t>
      </w:r>
    </w:p>
    <w:bookmarkEnd w:id="0"/>
    <w:p w:rsidR="008C341F" w:rsidRPr="008C341F" w:rsidRDefault="008C341F" w:rsidP="008C341F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8C341F">
        <w:rPr>
          <w:color w:val="333333"/>
          <w:sz w:val="28"/>
          <w:szCs w:val="28"/>
        </w:rPr>
        <w:t>Постановлением Правительства Российской Федерации от 27 февраля 2019 № 195 утверждено Положение о лицензировании деятельности по перевозкам пассажиров и иных лиц автобусами.</w:t>
      </w:r>
    </w:p>
    <w:p w:rsidR="008C341F" w:rsidRPr="008C341F" w:rsidRDefault="008C341F" w:rsidP="008C341F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8C341F">
        <w:rPr>
          <w:color w:val="333333"/>
          <w:sz w:val="28"/>
          <w:szCs w:val="28"/>
        </w:rPr>
        <w:t xml:space="preserve">Лицензируемая </w:t>
      </w:r>
      <w:proofErr w:type="gramStart"/>
      <w:r w:rsidRPr="008C341F">
        <w:rPr>
          <w:color w:val="333333"/>
          <w:sz w:val="28"/>
          <w:szCs w:val="28"/>
        </w:rPr>
        <w:t>деятельность  включает</w:t>
      </w:r>
      <w:proofErr w:type="gramEnd"/>
      <w:r w:rsidRPr="008C341F">
        <w:rPr>
          <w:color w:val="333333"/>
          <w:sz w:val="28"/>
          <w:szCs w:val="28"/>
        </w:rPr>
        <w:t xml:space="preserve"> перевозки пассажиров автобусами лицензиата на основании договора перевозки пассажира или договора  фрахтования транспортного средства ( коммерческие перевозки) и (или) перевозки автобусами иных лиц лицензиата для его собственных нужд. </w:t>
      </w:r>
    </w:p>
    <w:p w:rsidR="008C341F" w:rsidRPr="008C341F" w:rsidRDefault="008C341F" w:rsidP="008C341F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8C341F">
        <w:rPr>
          <w:color w:val="333333"/>
          <w:sz w:val="28"/>
          <w:szCs w:val="28"/>
        </w:rPr>
        <w:t xml:space="preserve">Лицензирование </w:t>
      </w:r>
      <w:proofErr w:type="gramStart"/>
      <w:r w:rsidRPr="008C341F">
        <w:rPr>
          <w:color w:val="333333"/>
          <w:sz w:val="28"/>
          <w:szCs w:val="28"/>
        </w:rPr>
        <w:t>деятельности  осуществляется</w:t>
      </w:r>
      <w:proofErr w:type="gramEnd"/>
      <w:r w:rsidRPr="008C341F">
        <w:rPr>
          <w:color w:val="333333"/>
          <w:sz w:val="28"/>
          <w:szCs w:val="28"/>
        </w:rPr>
        <w:t xml:space="preserve"> </w:t>
      </w:r>
      <w:proofErr w:type="spellStart"/>
      <w:r w:rsidRPr="008C341F">
        <w:rPr>
          <w:color w:val="333333"/>
          <w:sz w:val="28"/>
          <w:szCs w:val="28"/>
        </w:rPr>
        <w:t>Ространснадзором</w:t>
      </w:r>
      <w:proofErr w:type="spellEnd"/>
      <w:r w:rsidRPr="008C341F">
        <w:rPr>
          <w:color w:val="333333"/>
          <w:sz w:val="28"/>
          <w:szCs w:val="28"/>
        </w:rPr>
        <w:t xml:space="preserve"> (его территориальными органами).</w:t>
      </w:r>
    </w:p>
    <w:p w:rsidR="008C341F" w:rsidRPr="008C341F" w:rsidRDefault="008C341F" w:rsidP="008C341F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8C341F">
        <w:rPr>
          <w:color w:val="333333"/>
          <w:sz w:val="28"/>
          <w:szCs w:val="28"/>
        </w:rPr>
        <w:t xml:space="preserve">Определены требования к  соискателю лицензии (включая требования   к предъявляемым  для получения лицензии документа); требования к лицензиатам (в том числе к оснащению автобусов </w:t>
      </w:r>
      <w:proofErr w:type="spellStart"/>
      <w:r w:rsidRPr="008C341F">
        <w:rPr>
          <w:color w:val="333333"/>
          <w:sz w:val="28"/>
          <w:szCs w:val="28"/>
        </w:rPr>
        <w:t>тахографами</w:t>
      </w:r>
      <w:proofErr w:type="spellEnd"/>
      <w:r w:rsidRPr="008C341F">
        <w:rPr>
          <w:color w:val="333333"/>
          <w:sz w:val="28"/>
          <w:szCs w:val="28"/>
        </w:rPr>
        <w:t>, к осуществлению технического обслуживания); порядок включения сведений об автобусах лицензиата в реестр лицензий  на лицензируемую деятельность, исключения таких сведений из реестра, а также дополнительные требования к порядку формирования реестра; порядок осуществления лицензионного контроля, в том числе периодичность  проведения проверок лицензиата в зависимости от присвоенной категории риска,  а также критерии отнесения деятельности лицензиатов к категориям риска.</w:t>
      </w:r>
    </w:p>
    <w:p w:rsidR="00157F12" w:rsidRPr="00157F12" w:rsidRDefault="00157F12" w:rsidP="00157F12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157F12">
        <w:rPr>
          <w:color w:val="333333"/>
          <w:sz w:val="28"/>
          <w:szCs w:val="28"/>
        </w:rPr>
        <w:t>.</w:t>
      </w:r>
    </w:p>
    <w:p w:rsidR="00EE0AC3" w:rsidRPr="00676E26" w:rsidRDefault="00EE0AC3" w:rsidP="00676E26"/>
    <w:sectPr w:rsidR="00EE0AC3" w:rsidRPr="0067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1"/>
    <w:rsid w:val="00086643"/>
    <w:rsid w:val="00157F12"/>
    <w:rsid w:val="00676E26"/>
    <w:rsid w:val="00726343"/>
    <w:rsid w:val="007269C1"/>
    <w:rsid w:val="008C341F"/>
    <w:rsid w:val="00B20686"/>
    <w:rsid w:val="00D170E9"/>
    <w:rsid w:val="00E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AA76-220B-4747-804B-CF20E31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63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3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Багаево</dc:creator>
  <cp:keywords/>
  <dc:description/>
  <cp:lastModifiedBy>Багаево</cp:lastModifiedBy>
  <cp:revision>7</cp:revision>
  <dcterms:created xsi:type="dcterms:W3CDTF">2020-01-13T13:08:00Z</dcterms:created>
  <dcterms:modified xsi:type="dcterms:W3CDTF">2020-01-13T13:29:00Z</dcterms:modified>
</cp:coreProperties>
</file>